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A32EF6">
        <w:rPr>
          <w:rFonts w:ascii="Calibri" w:hAnsi="Calibri" w:cs="Calibri"/>
          <w:i w:val="0"/>
          <w:color w:val="7F7F7F" w:themeColor="text1" w:themeTint="80"/>
          <w:sz w:val="26"/>
          <w:szCs w:val="26"/>
        </w:rPr>
        <w:t>19</w:t>
      </w:r>
      <w:r w:rsidR="00BA7982">
        <w:rPr>
          <w:rFonts w:ascii="Calibri" w:hAnsi="Calibri" w:cs="Calibri"/>
          <w:i w:val="0"/>
          <w:color w:val="7F7F7F" w:themeColor="text1" w:themeTint="80"/>
          <w:sz w:val="26"/>
          <w:szCs w:val="26"/>
        </w:rPr>
        <w:t xml:space="preserve"> dieci</w:t>
      </w:r>
      <w:r w:rsidR="00A32EF6">
        <w:rPr>
          <w:rFonts w:ascii="Calibri" w:hAnsi="Calibri" w:cs="Calibri"/>
          <w:i w:val="0"/>
          <w:color w:val="7F7F7F" w:themeColor="text1" w:themeTint="80"/>
          <w:sz w:val="26"/>
          <w:szCs w:val="26"/>
        </w:rPr>
        <w:t>nueve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2E4EAF">
        <w:rPr>
          <w:rFonts w:ascii="Calibri" w:hAnsi="Calibri" w:cs="Calibri"/>
          <w:b/>
          <w:color w:val="7F7F7F" w:themeColor="text1" w:themeTint="80"/>
          <w:sz w:val="26"/>
          <w:szCs w:val="26"/>
        </w:rPr>
        <w:t>0038/2do JAM/2017-JN</w:t>
      </w:r>
      <w:r w:rsidRPr="00951F38">
        <w:rPr>
          <w:rFonts w:ascii="Calibri" w:hAnsi="Calibri" w:cs="Calibri"/>
          <w:color w:val="7F7F7F" w:themeColor="text1" w:themeTint="80"/>
          <w:sz w:val="26"/>
          <w:szCs w:val="26"/>
        </w:rPr>
        <w:t xml:space="preserve">, promovido por el ciudadano </w:t>
      </w:r>
      <w:r w:rsidR="006940E2">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6940E2">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r w:rsidRPr="00951F38">
        <w:rPr>
          <w:rFonts w:ascii="Calibri" w:hAnsi="Calibri" w:cs="Arial"/>
          <w:color w:val="7F7F7F" w:themeColor="text1" w:themeTint="80"/>
          <w:sz w:val="26"/>
          <w:szCs w:val="26"/>
        </w:rPr>
        <w:t xml:space="preserve"> </w:t>
      </w: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2E4EAF">
        <w:rPr>
          <w:rFonts w:ascii="Calibri" w:hAnsi="Calibri" w:cs="Calibri"/>
          <w:color w:val="7F7F7F" w:themeColor="text1" w:themeTint="80"/>
          <w:sz w:val="26"/>
          <w:szCs w:val="26"/>
        </w:rPr>
        <w:t>26 veintiséis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07356C">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2E4EAF">
        <w:rPr>
          <w:rFonts w:ascii="Calibri" w:hAnsi="Calibri" w:cs="Calibri"/>
          <w:color w:val="7F7F7F" w:themeColor="text1" w:themeTint="80"/>
          <w:sz w:val="26"/>
          <w:szCs w:val="26"/>
        </w:rPr>
        <w:t>359471 (tres-cinco-nueve-cuatro-siete-uno)</w:t>
      </w:r>
      <w:r w:rsidR="0058450C" w:rsidRPr="00951F38">
        <w:rPr>
          <w:rFonts w:ascii="Calibri" w:hAnsi="Calibri" w:cs="Calibri"/>
          <w:color w:val="7F7F7F" w:themeColor="text1" w:themeTint="80"/>
          <w:sz w:val="26"/>
          <w:szCs w:val="26"/>
        </w:rPr>
        <w:t xml:space="preserve">, de fecha </w:t>
      </w:r>
      <w:r w:rsidR="002E4EAF">
        <w:rPr>
          <w:rFonts w:ascii="Calibri" w:hAnsi="Calibri" w:cs="Calibri"/>
          <w:color w:val="7F7F7F" w:themeColor="text1" w:themeTint="80"/>
          <w:sz w:val="26"/>
          <w:szCs w:val="26"/>
        </w:rPr>
        <w:t>26 veintiséis de noviembre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 parte</w:t>
      </w:r>
      <w:r w:rsidR="0015307E">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07C79">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en el ejercicio de sus funciones</w:t>
      </w:r>
      <w:r w:rsidR="00AB2A9D">
        <w:rPr>
          <w:rFonts w:ascii="Calibri" w:hAnsi="Calibri" w:cs="Calibri"/>
          <w:color w:val="7F7F7F" w:themeColor="text1" w:themeTint="80"/>
          <w:sz w:val="26"/>
          <w:szCs w:val="26"/>
        </w:rPr>
        <w:t>;</w:t>
      </w:r>
      <w:r w:rsidR="005D2167" w:rsidRPr="005D2167">
        <w:rPr>
          <w:rFonts w:ascii="Calibri" w:hAnsi="Calibri" w:cs="Calibri"/>
          <w:color w:val="7F7F7F" w:themeColor="text1" w:themeTint="80"/>
          <w:sz w:val="26"/>
          <w:szCs w:val="26"/>
        </w:rPr>
        <w:t xml:space="preserve">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la demanda </w:t>
      </w:r>
      <w:r w:rsidR="00AB2A9D">
        <w:rPr>
          <w:rFonts w:ascii="Calibri" w:hAnsi="Calibri" w:cs="Calibri"/>
          <w:color w:val="7F7F7F" w:themeColor="text1" w:themeTint="80"/>
          <w:sz w:val="26"/>
          <w:szCs w:val="26"/>
        </w:rPr>
        <w:t xml:space="preserve">–el </w:t>
      </w:r>
      <w:r w:rsidR="005D2167" w:rsidRPr="005D2167">
        <w:rPr>
          <w:rFonts w:ascii="Calibri" w:hAnsi="Calibri" w:cs="Calibri"/>
          <w:color w:val="7F7F7F" w:themeColor="text1" w:themeTint="80"/>
          <w:sz w:val="26"/>
          <w:szCs w:val="26"/>
        </w:rPr>
        <w:t>levantamiento del folio de infracción-, en términos de lo señalado en el párrafo tercero, del artículo 279, del mismo ordenamiento legal invocado</w:t>
      </w:r>
      <w:r w:rsidR="00AB2A9D">
        <w:rPr>
          <w:rFonts w:ascii="Calibri" w:hAnsi="Calibri"/>
          <w:color w:val="7F7F7F" w:themeColor="text1" w:themeTint="80"/>
          <w:sz w:val="26"/>
          <w:szCs w:val="26"/>
        </w:rPr>
        <w:t xml:space="preserve">. . . </w:t>
      </w:r>
    </w:p>
    <w:p w:rsidR="004F6C7F" w:rsidRPr="00951F38" w:rsidRDefault="004F6C7F" w:rsidP="004F6C7F">
      <w:pPr>
        <w:jc w:val="both"/>
        <w:rPr>
          <w:rFonts w:ascii="Calibri" w:hAnsi="Calibri" w:cs="Calibri"/>
          <w:color w:val="7F7F7F" w:themeColor="text1" w:themeTint="80"/>
          <w:sz w:val="26"/>
          <w:szCs w:val="26"/>
        </w:rPr>
      </w:pPr>
    </w:p>
    <w:p w:rsidR="00AB2A9D" w:rsidRPr="00951F38" w:rsidRDefault="00AB2A9D" w:rsidP="00AB2A9D">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0038/2do JAM/2017-JN</w:t>
      </w:r>
    </w:p>
    <w:p w:rsidR="00AB2A9D" w:rsidRDefault="00AB2A9D" w:rsidP="00AB2A9D">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944BA7" w:rsidRDefault="004F6C7F" w:rsidP="00AB2A9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6940E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AB2A9D">
        <w:rPr>
          <w:rFonts w:ascii="Calibri" w:hAnsi="Calibri" w:cs="Calibri"/>
          <w:color w:val="7F7F7F" w:themeColor="text1" w:themeTint="80"/>
          <w:sz w:val="26"/>
          <w:szCs w:val="26"/>
        </w:rPr>
        <w:t xml:space="preserve">. . . . . . </w:t>
      </w:r>
    </w:p>
    <w:p w:rsidR="00AB2A9D" w:rsidRPr="00AB2A9D" w:rsidRDefault="00AB2A9D" w:rsidP="00AB2A9D">
      <w:pPr>
        <w:ind w:firstLine="708"/>
        <w:jc w:val="both"/>
        <w:rPr>
          <w:rFonts w:ascii="Calibri" w:hAnsi="Calibri" w:cs="Calibri"/>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lastRenderedPageBreak/>
        <w:t xml:space="preserve">La ciudadana </w:t>
      </w:r>
      <w:r w:rsidR="006940E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3C3D98">
        <w:rPr>
          <w:rFonts w:ascii="Calibri" w:hAnsi="Calibri" w:cs="Calibri"/>
          <w:i/>
          <w:color w:val="7F7F7F" w:themeColor="text1" w:themeTint="80"/>
          <w:sz w:val="26"/>
          <w:szCs w:val="26"/>
        </w:rPr>
        <w:t>“</w:t>
      </w:r>
      <w:r w:rsidR="006940E2">
        <w:rPr>
          <w:rFonts w:ascii="Calibri" w:hAnsi="Calibri" w:cs="Calibri"/>
          <w:i/>
          <w:color w:val="7F7F7F" w:themeColor="text1" w:themeTint="80"/>
          <w:sz w:val="26"/>
          <w:szCs w:val="26"/>
        </w:rPr>
        <w:t>*****</w:t>
      </w:r>
      <w:r w:rsidRPr="003C3D98">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F42FFE">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F42FFE">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6940E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w:t>
      </w:r>
      <w:r w:rsidR="0036272C">
        <w:rPr>
          <w:rFonts w:ascii="Calibri" w:hAnsi="Calibri" w:cs="Calibri"/>
          <w:color w:val="7F7F7F" w:themeColor="text1" w:themeTint="80"/>
          <w:sz w:val="26"/>
          <w:szCs w:val="26"/>
        </w:rPr>
        <w:t xml:space="preserve">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F42FFE">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507C79">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6940E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191A8C">
        <w:rPr>
          <w:rFonts w:ascii="Calibri" w:hAnsi="Calibri" w:cs="Calibri"/>
          <w:i/>
          <w:color w:val="7F7F7F" w:themeColor="text1" w:themeTint="80"/>
          <w:sz w:val="26"/>
          <w:szCs w:val="26"/>
        </w:rPr>
        <w:t>“</w:t>
      </w:r>
      <w:r w:rsidR="006940E2">
        <w:rPr>
          <w:rFonts w:ascii="Calibri" w:hAnsi="Calibri" w:cs="Calibri"/>
          <w:i/>
          <w:color w:val="7F7F7F" w:themeColor="text1" w:themeTint="80"/>
          <w:sz w:val="26"/>
          <w:szCs w:val="26"/>
        </w:rPr>
        <w:t>*****</w:t>
      </w:r>
      <w:r w:rsidRPr="00191A8C">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191A8C">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191A8C">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1E5B5F">
        <w:rPr>
          <w:rFonts w:ascii="Calibri" w:hAnsi="Calibri" w:cs="Calibri"/>
          <w:color w:val="7F7F7F" w:themeColor="text1" w:themeTint="80"/>
          <w:sz w:val="26"/>
          <w:szCs w:val="26"/>
        </w:rPr>
        <w:t xml:space="preserve">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1E5B5F">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w:t>
      </w:r>
      <w:r w:rsidRPr="00951F38">
        <w:rPr>
          <w:rFonts w:ascii="Calibri" w:hAnsi="Calibri" w:cs="Calibri"/>
          <w:color w:val="7F7F7F" w:themeColor="text1" w:themeTint="80"/>
          <w:sz w:val="26"/>
          <w:szCs w:val="26"/>
        </w:rPr>
        <w:lastRenderedPageBreak/>
        <w:t>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C95F26">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F42FF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2E4EAF">
        <w:rPr>
          <w:rFonts w:ascii="Calibri" w:hAnsi="Calibri" w:cs="Calibri"/>
          <w:color w:val="7F7F7F" w:themeColor="text1" w:themeTint="80"/>
          <w:sz w:val="26"/>
          <w:szCs w:val="26"/>
        </w:rPr>
        <w:t>26 veintiséis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AB2200">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507C79">
        <w:rPr>
          <w:rFonts w:ascii="Calibri" w:hAnsi="Calibri" w:cs="Calibri"/>
          <w:color w:val="7F7F7F" w:themeColor="text1" w:themeTint="80"/>
          <w:sz w:val="26"/>
          <w:szCs w:val="26"/>
        </w:rPr>
        <w:t xml:space="preserve"> </w:t>
      </w:r>
      <w:r w:rsidR="002E4EAF">
        <w:rPr>
          <w:rFonts w:ascii="Calibri" w:hAnsi="Calibri" w:cs="Calibri"/>
          <w:color w:val="7F7F7F" w:themeColor="text1" w:themeTint="80"/>
          <w:sz w:val="26"/>
          <w:szCs w:val="26"/>
        </w:rPr>
        <w:t>359471 (tres-cinco-nueve-cuatro-siete-uno)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 xml:space="preserve">Por </w:t>
      </w:r>
      <w:r w:rsidR="00AB2200">
        <w:rPr>
          <w:rFonts w:ascii="Calibri" w:hAnsi="Calibri" w:cs="Calibri"/>
          <w:i/>
          <w:color w:val="7F7F7F" w:themeColor="text1" w:themeTint="80"/>
          <w:sz w:val="26"/>
          <w:szCs w:val="26"/>
        </w:rPr>
        <w:t xml:space="preserve">no cumplir con </w:t>
      </w:r>
      <w:r w:rsidR="00A34E25">
        <w:rPr>
          <w:rFonts w:ascii="Calibri" w:hAnsi="Calibri" w:cs="Calibri"/>
          <w:i/>
          <w:color w:val="7F7F7F" w:themeColor="text1" w:themeTint="80"/>
          <w:sz w:val="26"/>
          <w:szCs w:val="26"/>
        </w:rPr>
        <w:t xml:space="preserve">rutas, </w:t>
      </w:r>
      <w:r w:rsidR="006068F0" w:rsidRPr="00951F38">
        <w:rPr>
          <w:rFonts w:ascii="Calibri" w:hAnsi="Calibri" w:cs="Calibri"/>
          <w:i/>
          <w:color w:val="7F7F7F" w:themeColor="text1" w:themeTint="80"/>
          <w:sz w:val="26"/>
          <w:szCs w:val="26"/>
        </w:rPr>
        <w:t>horarios</w:t>
      </w:r>
      <w:r w:rsidR="006068F0">
        <w:rPr>
          <w:rFonts w:ascii="Calibri" w:hAnsi="Calibri" w:cs="Calibri"/>
          <w:i/>
          <w:color w:val="7F7F7F" w:themeColor="text1" w:themeTint="80"/>
          <w:sz w:val="26"/>
          <w:szCs w:val="26"/>
        </w:rPr>
        <w:t xml:space="preserve">, </w:t>
      </w:r>
      <w:r w:rsidR="00030CEB">
        <w:rPr>
          <w:rFonts w:ascii="Calibri" w:hAnsi="Calibri" w:cs="Calibri"/>
          <w:i/>
          <w:color w:val="7F7F7F" w:themeColor="text1" w:themeTint="80"/>
          <w:sz w:val="26"/>
          <w:szCs w:val="26"/>
        </w:rPr>
        <w:t>itinerarios</w:t>
      </w:r>
      <w:r w:rsidR="006068F0">
        <w:rPr>
          <w:rFonts w:ascii="Calibri" w:hAnsi="Calibri" w:cs="Calibri"/>
          <w:i/>
          <w:color w:val="7F7F7F" w:themeColor="text1" w:themeTint="80"/>
          <w:sz w:val="26"/>
          <w:szCs w:val="26"/>
        </w:rPr>
        <w:t xml:space="preserve"> </w:t>
      </w:r>
      <w:r w:rsidR="00AB2200">
        <w:rPr>
          <w:rFonts w:ascii="Calibri" w:hAnsi="Calibri" w:cs="Calibri"/>
          <w:i/>
          <w:color w:val="7F7F7F" w:themeColor="text1" w:themeTint="80"/>
          <w:sz w:val="26"/>
          <w:szCs w:val="26"/>
        </w:rPr>
        <w:t xml:space="preserve">y frecuencias </w:t>
      </w:r>
      <w:r w:rsidR="006068F0">
        <w:rPr>
          <w:rFonts w:ascii="Calibri" w:hAnsi="Calibri" w:cs="Calibri"/>
          <w:i/>
          <w:color w:val="7F7F7F" w:themeColor="text1" w:themeTint="80"/>
          <w:sz w:val="26"/>
          <w:szCs w:val="26"/>
        </w:rPr>
        <w:t>autorizad</w:t>
      </w:r>
      <w:r w:rsidR="00AB2200">
        <w:rPr>
          <w:rFonts w:ascii="Calibri" w:hAnsi="Calibri" w:cs="Calibri"/>
          <w:i/>
          <w:color w:val="7F7F7F" w:themeColor="text1" w:themeTint="80"/>
          <w:sz w:val="26"/>
          <w:szCs w:val="26"/>
        </w:rPr>
        <w:t>a</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AB2200">
        <w:rPr>
          <w:rFonts w:ascii="Calibri" w:hAnsi="Calibri" w:cs="Calibri"/>
          <w:i/>
          <w:color w:val="7F7F7F" w:themeColor="text1" w:themeTint="80"/>
          <w:sz w:val="26"/>
          <w:szCs w:val="26"/>
        </w:rPr>
        <w:t>Al momento</w:t>
      </w:r>
      <w:r w:rsidR="00C95F26">
        <w:rPr>
          <w:rFonts w:ascii="Calibri" w:hAnsi="Calibri" w:cs="Calibri"/>
          <w:i/>
          <w:color w:val="7F7F7F" w:themeColor="text1" w:themeTint="80"/>
          <w:sz w:val="26"/>
          <w:szCs w:val="26"/>
        </w:rPr>
        <w:t xml:space="preserve"> de cierre de la Estación Timoteo Lozano se observo que la última unidad que presta el servicio al centro de la ruta X</w:t>
      </w:r>
      <w:r w:rsidR="00150EF6">
        <w:rPr>
          <w:rFonts w:ascii="Calibri" w:hAnsi="Calibri" w:cs="Calibri"/>
          <w:i/>
          <w:color w:val="7F7F7F" w:themeColor="text1" w:themeTint="80"/>
          <w:sz w:val="26"/>
          <w:szCs w:val="26"/>
        </w:rPr>
        <w:t>.</w:t>
      </w:r>
      <w:r w:rsidR="00C95F26">
        <w:rPr>
          <w:rFonts w:ascii="Calibri" w:hAnsi="Calibri" w:cs="Calibri"/>
          <w:i/>
          <w:color w:val="7F7F7F" w:themeColor="text1" w:themeTint="80"/>
          <w:sz w:val="26"/>
          <w:szCs w:val="26"/>
        </w:rPr>
        <w:t>09 no llego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F42FFE">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00150EF6">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proofErr w:type="spellStart"/>
      <w:r w:rsidR="008B6BFF">
        <w:rPr>
          <w:rFonts w:ascii="Calibri" w:hAnsi="Calibri" w:cs="Calibri"/>
          <w:i/>
          <w:color w:val="7F7F7F" w:themeColor="text1" w:themeTint="80"/>
          <w:sz w:val="26"/>
          <w:szCs w:val="26"/>
        </w:rPr>
        <w:t>Fco</w:t>
      </w:r>
      <w:proofErr w:type="spellEnd"/>
      <w:r w:rsidR="001E66C1">
        <w:rPr>
          <w:rFonts w:ascii="Calibri" w:hAnsi="Calibri" w:cs="Calibri"/>
          <w:i/>
          <w:color w:val="7F7F7F" w:themeColor="text1" w:themeTint="80"/>
          <w:sz w:val="26"/>
          <w:szCs w:val="26"/>
        </w:rPr>
        <w:t>.</w:t>
      </w:r>
      <w:r w:rsidR="003C6A85">
        <w:rPr>
          <w:rFonts w:ascii="Calibri" w:hAnsi="Calibri" w:cs="Calibri"/>
          <w:i/>
          <w:color w:val="7F7F7F" w:themeColor="text1" w:themeTint="80"/>
          <w:sz w:val="26"/>
          <w:szCs w:val="26"/>
        </w:rPr>
        <w:t xml:space="preserve">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F11844">
        <w:rPr>
          <w:rFonts w:ascii="Calibri" w:hAnsi="Calibri" w:cs="Calibri"/>
          <w:iCs/>
          <w:color w:val="7F7F7F" w:themeColor="text1" w:themeTint="80"/>
          <w:sz w:val="26"/>
          <w:szCs w:val="26"/>
        </w:rPr>
        <w:t xml:space="preserve">.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150EF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w:t>
      </w:r>
      <w:r w:rsidR="005768A8">
        <w:rPr>
          <w:rFonts w:ascii="Calibri" w:hAnsi="Calibri" w:cs="Calibri"/>
          <w:iCs/>
          <w:color w:val="7F7F7F" w:themeColor="text1" w:themeTint="80"/>
          <w:sz w:val="26"/>
          <w:szCs w:val="26"/>
        </w:rPr>
        <w:t>do por la parte actora. . . . . .</w:t>
      </w:r>
      <w:r w:rsidR="00A9111F">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A9111F">
        <w:rPr>
          <w:rFonts w:ascii="Calibri" w:hAnsi="Calibri" w:cs="Calibri"/>
          <w:i/>
          <w:color w:val="7F7F7F" w:themeColor="text1" w:themeTint="80"/>
          <w:sz w:val="26"/>
          <w:szCs w:val="26"/>
        </w:rPr>
        <w:t>“</w:t>
      </w:r>
      <w:proofErr w:type="spellStart"/>
      <w:r w:rsidRPr="00A9111F">
        <w:rPr>
          <w:rFonts w:ascii="Calibri" w:hAnsi="Calibri" w:cs="Calibri"/>
          <w:i/>
          <w:color w:val="7F7F7F" w:themeColor="text1" w:themeTint="80"/>
          <w:sz w:val="26"/>
          <w:szCs w:val="26"/>
        </w:rPr>
        <w:t>litis</w:t>
      </w:r>
      <w:proofErr w:type="spellEnd"/>
      <w:r w:rsidRPr="00A9111F">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2E4EAF">
        <w:rPr>
          <w:rFonts w:ascii="Calibri" w:hAnsi="Calibri" w:cs="Calibri"/>
          <w:color w:val="7F7F7F" w:themeColor="text1" w:themeTint="80"/>
          <w:sz w:val="26"/>
          <w:szCs w:val="26"/>
        </w:rPr>
        <w:t>359471 (tres-cinco-nueve-cuatro-siete-uno)</w:t>
      </w:r>
      <w:r w:rsidR="00320E2A" w:rsidRPr="00951F38">
        <w:rPr>
          <w:rFonts w:ascii="Calibri" w:hAnsi="Calibri" w:cs="Calibri"/>
          <w:color w:val="7F7F7F" w:themeColor="text1" w:themeTint="80"/>
          <w:sz w:val="26"/>
          <w:szCs w:val="26"/>
        </w:rPr>
        <w:t xml:space="preserve">, de fecha </w:t>
      </w:r>
      <w:r w:rsidR="002E4EAF">
        <w:rPr>
          <w:rFonts w:ascii="Calibri" w:hAnsi="Calibri" w:cs="Calibri"/>
          <w:color w:val="7F7F7F" w:themeColor="text1" w:themeTint="80"/>
          <w:sz w:val="26"/>
          <w:szCs w:val="26"/>
        </w:rPr>
        <w:t>26 veintiséis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A9111F">
        <w:rPr>
          <w:rFonts w:ascii="Calibri" w:hAnsi="Calibri" w:cs="Calibri"/>
          <w:iCs/>
          <w:color w:val="7F7F7F" w:themeColor="text1" w:themeTint="80"/>
          <w:sz w:val="26"/>
          <w:szCs w:val="26"/>
        </w:rPr>
        <w:t xml:space="preserve">. . . . . </w:t>
      </w:r>
    </w:p>
    <w:p w:rsidR="004F6C7F" w:rsidRPr="00951F38" w:rsidRDefault="004F6C7F" w:rsidP="004F6C7F">
      <w:pPr>
        <w:jc w:val="both"/>
        <w:rPr>
          <w:color w:val="7F7F7F" w:themeColor="text1" w:themeTint="80"/>
          <w:sz w:val="22"/>
          <w:lang w:val="es-MX"/>
        </w:rPr>
      </w:pPr>
    </w:p>
    <w:p w:rsidR="001E66C1" w:rsidRDefault="004F6C7F" w:rsidP="001E66C1">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w:t>
      </w:r>
    </w:p>
    <w:p w:rsidR="001E66C1" w:rsidRDefault="001E66C1" w:rsidP="001E66C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0038/2do JAM/2017-JN</w:t>
      </w:r>
    </w:p>
    <w:p w:rsidR="001E66C1" w:rsidRDefault="001E66C1" w:rsidP="001E66C1">
      <w:pPr>
        <w:pStyle w:val="Textoindependiente"/>
        <w:ind w:firstLine="708"/>
        <w:rPr>
          <w:rFonts w:ascii="Calibri" w:hAnsi="Calibri"/>
          <w:color w:val="7F7F7F" w:themeColor="text1" w:themeTint="80"/>
          <w:sz w:val="26"/>
        </w:rPr>
      </w:pPr>
    </w:p>
    <w:p w:rsidR="004F6C7F" w:rsidRPr="00951F38" w:rsidRDefault="004F6C7F" w:rsidP="001E66C1">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transcribirlo</w:t>
      </w:r>
      <w:proofErr w:type="gramEnd"/>
      <w:r w:rsidRPr="00951F38">
        <w:rPr>
          <w:rFonts w:ascii="Calibri" w:hAnsi="Calibri"/>
          <w:color w:val="7F7F7F" w:themeColor="text1" w:themeTint="80"/>
          <w:sz w:val="26"/>
        </w:rPr>
        <w:t xml:space="preserve">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w:t>
      </w:r>
      <w:r w:rsidRPr="00951F38">
        <w:rPr>
          <w:rFonts w:ascii="Calibri" w:hAnsi="Calibri"/>
          <w:i/>
          <w:iCs/>
          <w:color w:val="7F7F7F" w:themeColor="text1" w:themeTint="80"/>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1E66C1">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1E66C1">
        <w:rPr>
          <w:rFonts w:ascii="Calibri" w:hAnsi="Calibri" w:cs="Calibri"/>
          <w:iCs/>
          <w:color w:val="7F7F7F" w:themeColor="text1" w:themeTint="80"/>
          <w:sz w:val="26"/>
          <w:szCs w:val="26"/>
        </w:rPr>
        <w:t>.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inspector demandado, emitió el acta de Infracción </w:t>
      </w:r>
      <w:r w:rsidR="001E66C1">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320E2A" w:rsidRPr="00951F38">
        <w:rPr>
          <w:rFonts w:ascii="Calibri" w:hAnsi="Calibri" w:cs="Calibri"/>
          <w:bCs/>
          <w:color w:val="7F7F7F" w:themeColor="text1" w:themeTint="80"/>
          <w:sz w:val="26"/>
          <w:szCs w:val="26"/>
        </w:rPr>
        <w:t xml:space="preserve"> </w:t>
      </w:r>
      <w:r w:rsidR="002E4EAF">
        <w:rPr>
          <w:rFonts w:ascii="Calibri" w:hAnsi="Calibri" w:cs="Calibri"/>
          <w:color w:val="7F7F7F" w:themeColor="text1" w:themeTint="80"/>
          <w:sz w:val="26"/>
          <w:szCs w:val="26"/>
        </w:rPr>
        <w:t>359471 (tres-cinco-nueve-cuatro-siete-uno)</w:t>
      </w:r>
      <w:r w:rsidR="00320E2A" w:rsidRPr="00951F38">
        <w:rPr>
          <w:rFonts w:ascii="Calibri" w:hAnsi="Calibri" w:cs="Calibri"/>
          <w:color w:val="7F7F7F" w:themeColor="text1" w:themeTint="80"/>
          <w:sz w:val="26"/>
          <w:szCs w:val="26"/>
        </w:rPr>
        <w:t xml:space="preserve">, de fecha </w:t>
      </w:r>
      <w:r w:rsidR="002E4EAF">
        <w:rPr>
          <w:rFonts w:ascii="Calibri" w:hAnsi="Calibri" w:cs="Calibri"/>
          <w:color w:val="7F7F7F" w:themeColor="text1" w:themeTint="80"/>
          <w:sz w:val="26"/>
          <w:szCs w:val="26"/>
        </w:rPr>
        <w:t>26 veintiséis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1E66C1">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F42FFE">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1E66C1">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w:t>
      </w:r>
      <w:r w:rsidRPr="00951F38">
        <w:rPr>
          <w:rFonts w:ascii="Calibri" w:hAnsi="Calibri" w:cs="Calibri"/>
          <w:bCs/>
          <w:color w:val="7F7F7F" w:themeColor="text1" w:themeTint="80"/>
          <w:sz w:val="26"/>
          <w:szCs w:val="26"/>
        </w:rPr>
        <w:lastRenderedPageBreak/>
        <w:t xml:space="preserve">motor, al no ser corpórea, es decir que tenga un cuerpo como lo tiene una persona física para la ejecución de tareas motrices. . . . . . . . . . . . . . . . . . . . . . . . . . . </w:t>
      </w:r>
      <w:r w:rsidR="00962049">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6940E2">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2E4EAF">
        <w:rPr>
          <w:rFonts w:ascii="Calibri" w:hAnsi="Calibri" w:cs="Calibri"/>
          <w:color w:val="7F7F7F" w:themeColor="text1" w:themeTint="80"/>
          <w:sz w:val="26"/>
          <w:szCs w:val="26"/>
        </w:rPr>
        <w:t>359471 (tres-cinco-nueve-cuatro-siete-uno)</w:t>
      </w:r>
      <w:r w:rsidR="00FC69A4" w:rsidRPr="00951F38">
        <w:rPr>
          <w:rFonts w:ascii="Calibri" w:hAnsi="Calibri" w:cs="Calibri"/>
          <w:color w:val="7F7F7F" w:themeColor="text1" w:themeTint="80"/>
          <w:sz w:val="26"/>
          <w:szCs w:val="26"/>
        </w:rPr>
        <w:t xml:space="preserve">, de fecha </w:t>
      </w:r>
      <w:r w:rsidR="002E4EAF">
        <w:rPr>
          <w:rFonts w:ascii="Calibri" w:hAnsi="Calibri" w:cs="Calibri"/>
          <w:color w:val="7F7F7F" w:themeColor="text1" w:themeTint="80"/>
          <w:sz w:val="26"/>
          <w:szCs w:val="26"/>
        </w:rPr>
        <w:t>26 veintiséis de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962049">
        <w:rPr>
          <w:rFonts w:ascii="Calibri" w:hAnsi="Calibri" w:cs="Calibri"/>
          <w:bCs/>
          <w:color w:val="7F7F7F" w:themeColor="text1" w:themeTint="80"/>
          <w:sz w:val="26"/>
          <w:szCs w:val="26"/>
        </w:rPr>
        <w:t xml:space="preserve">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2E4EAF">
        <w:rPr>
          <w:rFonts w:ascii="Calibri" w:hAnsi="Calibri" w:cs="Calibri"/>
          <w:b/>
          <w:color w:val="7F7F7F" w:themeColor="text1" w:themeTint="80"/>
          <w:sz w:val="26"/>
          <w:szCs w:val="26"/>
        </w:rPr>
        <w:t>359471 (tres-cinco-nueve-cuatro-siete-uno)</w:t>
      </w:r>
      <w:r w:rsidR="00FC69A4" w:rsidRPr="00951F38">
        <w:rPr>
          <w:rFonts w:ascii="Calibri" w:hAnsi="Calibri" w:cs="Calibri"/>
          <w:color w:val="7F7F7F" w:themeColor="text1" w:themeTint="80"/>
          <w:sz w:val="26"/>
          <w:szCs w:val="26"/>
        </w:rPr>
        <w:t xml:space="preserve">, de fecha </w:t>
      </w:r>
      <w:r w:rsidR="002E4EAF">
        <w:rPr>
          <w:rFonts w:ascii="Calibri" w:hAnsi="Calibri" w:cs="Calibri"/>
          <w:b/>
          <w:color w:val="7F7F7F" w:themeColor="text1" w:themeTint="80"/>
          <w:sz w:val="26"/>
          <w:szCs w:val="26"/>
        </w:rPr>
        <w:t xml:space="preserve">26 </w:t>
      </w:r>
      <w:r w:rsidR="002E4EAF" w:rsidRPr="00C95F26">
        <w:rPr>
          <w:rFonts w:ascii="Calibri" w:hAnsi="Calibri" w:cs="Calibri"/>
          <w:color w:val="7F7F7F" w:themeColor="text1" w:themeTint="80"/>
          <w:sz w:val="26"/>
          <w:szCs w:val="26"/>
        </w:rPr>
        <w:t>veintiséis de</w:t>
      </w:r>
      <w:r w:rsidR="002E4EAF">
        <w:rPr>
          <w:rFonts w:ascii="Calibri" w:hAnsi="Calibri" w:cs="Calibri"/>
          <w:b/>
          <w:color w:val="7F7F7F" w:themeColor="text1" w:themeTint="80"/>
          <w:sz w:val="26"/>
          <w:szCs w:val="26"/>
        </w:rPr>
        <w:t xml:space="preserv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962049">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BC18F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w:t>
      </w:r>
      <w:r w:rsidRPr="00951F38">
        <w:rPr>
          <w:rFonts w:ascii="Calibri" w:hAnsi="Calibri"/>
          <w:i/>
          <w:iCs/>
          <w:color w:val="7F7F7F" w:themeColor="text1" w:themeTint="80"/>
          <w:sz w:val="26"/>
          <w:szCs w:val="27"/>
        </w:rPr>
        <w:lastRenderedPageBreak/>
        <w:t xml:space="preserve">concesión del amparo, es innecesario analizar los restantes, ya que cualquiera que </w:t>
      </w:r>
    </w:p>
    <w:p w:rsidR="00BC18F8" w:rsidRDefault="00BC18F8" w:rsidP="00BC18F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0038/2do JAM/2017-JN</w:t>
      </w:r>
    </w:p>
    <w:p w:rsidR="00BC18F8" w:rsidRDefault="00BC18F8" w:rsidP="004F6C7F">
      <w:pPr>
        <w:pStyle w:val="Textoindependiente"/>
        <w:ind w:firstLine="708"/>
        <w:rPr>
          <w:rFonts w:ascii="Calibri" w:hAnsi="Calibri"/>
          <w:i/>
          <w:iCs/>
          <w:color w:val="7F7F7F" w:themeColor="text1" w:themeTint="80"/>
          <w:sz w:val="26"/>
          <w:szCs w:val="27"/>
        </w:rPr>
      </w:pPr>
    </w:p>
    <w:p w:rsidR="004F6C7F" w:rsidRPr="00951F38" w:rsidRDefault="004F6C7F" w:rsidP="00BC18F8">
      <w:pPr>
        <w:pStyle w:val="Textoindependiente"/>
        <w:rPr>
          <w:rFonts w:ascii="Calibri" w:hAnsi="Calibri"/>
          <w:i/>
          <w:iCs/>
          <w:color w:val="7F7F7F" w:themeColor="text1" w:themeTint="80"/>
          <w:sz w:val="26"/>
          <w:szCs w:val="27"/>
        </w:rPr>
      </w:pPr>
      <w:proofErr w:type="gramStart"/>
      <w:r w:rsidRPr="00951F38">
        <w:rPr>
          <w:rFonts w:ascii="Calibri" w:hAnsi="Calibri"/>
          <w:i/>
          <w:iCs/>
          <w:color w:val="7F7F7F" w:themeColor="text1" w:themeTint="80"/>
          <w:sz w:val="26"/>
          <w:szCs w:val="27"/>
        </w:rPr>
        <w:t>fuera</w:t>
      </w:r>
      <w:proofErr w:type="gramEnd"/>
      <w:r w:rsidRPr="00951F38">
        <w:rPr>
          <w:rFonts w:ascii="Calibri" w:hAnsi="Calibri"/>
          <w:i/>
          <w:iCs/>
          <w:color w:val="7F7F7F" w:themeColor="text1" w:themeTint="80"/>
          <w:sz w:val="26"/>
          <w:szCs w:val="27"/>
        </w:rPr>
        <w:t xml:space="preserve">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BC18F8">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BC18F8">
        <w:rPr>
          <w:rFonts w:ascii="Calibri" w:hAnsi="Calibri"/>
          <w:color w:val="767171" w:themeColor="background2" w:themeShade="80"/>
          <w:sz w:val="26"/>
          <w:szCs w:val="26"/>
        </w:rPr>
        <w:t xml:space="preserve">. . . . . . . . . . . . . . . . . . . . . . . . . . . . . . . . . . . . . . . . . . . . . . . . . . . . </w:t>
      </w:r>
    </w:p>
    <w:p w:rsidR="004F6C7F" w:rsidRPr="00821C41" w:rsidRDefault="004F6C7F" w:rsidP="00821C41">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6940E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6940E2">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821C41">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2E4EAF">
        <w:rPr>
          <w:rFonts w:ascii="Calibri" w:hAnsi="Calibri" w:cs="Calibri"/>
          <w:b/>
          <w:color w:val="7F7F7F" w:themeColor="text1" w:themeTint="80"/>
          <w:sz w:val="26"/>
          <w:szCs w:val="26"/>
        </w:rPr>
        <w:t>359471 (tres-cinco-nueve-cuatro-siete-uno)</w:t>
      </w:r>
      <w:r w:rsidR="00FC69A4" w:rsidRPr="00951F38">
        <w:rPr>
          <w:rFonts w:ascii="Calibri" w:hAnsi="Calibri" w:cs="Calibri"/>
          <w:color w:val="7F7F7F" w:themeColor="text1" w:themeTint="80"/>
          <w:sz w:val="26"/>
          <w:szCs w:val="26"/>
        </w:rPr>
        <w:t xml:space="preserve">, de fecha </w:t>
      </w:r>
      <w:r w:rsidR="002E4EAF">
        <w:rPr>
          <w:rFonts w:ascii="Calibri" w:hAnsi="Calibri" w:cs="Calibri"/>
          <w:b/>
          <w:color w:val="7F7F7F" w:themeColor="text1" w:themeTint="80"/>
          <w:sz w:val="26"/>
          <w:szCs w:val="26"/>
        </w:rPr>
        <w:t xml:space="preserve">26 </w:t>
      </w:r>
      <w:r w:rsidR="002E4EAF" w:rsidRPr="00C95F26">
        <w:rPr>
          <w:rFonts w:ascii="Calibri" w:hAnsi="Calibri" w:cs="Calibri"/>
          <w:color w:val="7F7F7F" w:themeColor="text1" w:themeTint="80"/>
          <w:sz w:val="26"/>
          <w:szCs w:val="26"/>
        </w:rPr>
        <w:t>veintiséis de</w:t>
      </w:r>
      <w:r w:rsidR="002E4EAF">
        <w:rPr>
          <w:rFonts w:ascii="Calibri" w:hAnsi="Calibri" w:cs="Calibri"/>
          <w:b/>
          <w:color w:val="7F7F7F" w:themeColor="text1" w:themeTint="80"/>
          <w:sz w:val="26"/>
          <w:szCs w:val="26"/>
        </w:rPr>
        <w:t xml:space="preserve"> noviembre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821C41">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F42FFE">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6940E2">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BB4F7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00" w:rsidRDefault="00C53D00">
      <w:r>
        <w:separator/>
      </w:r>
    </w:p>
  </w:endnote>
  <w:endnote w:type="continuationSeparator" w:id="0">
    <w:p w:rsidR="00C53D00" w:rsidRDefault="00C5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00" w:rsidRDefault="00C53D00">
      <w:r>
        <w:separator/>
      </w:r>
    </w:p>
  </w:footnote>
  <w:footnote w:type="continuationSeparator" w:id="0">
    <w:p w:rsidR="00C53D00" w:rsidRDefault="00C5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53D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2FFE">
      <w:rPr>
        <w:rStyle w:val="Nmerodepgina"/>
        <w:noProof/>
      </w:rPr>
      <w:t>2</w:t>
    </w:r>
    <w:r>
      <w:rPr>
        <w:rStyle w:val="Nmerodepgina"/>
      </w:rPr>
      <w:fldChar w:fldCharType="end"/>
    </w:r>
  </w:p>
  <w:p w:rsidR="00917C15" w:rsidRDefault="00C53D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0D63"/>
    <w:rsid w:val="000115F1"/>
    <w:rsid w:val="00020D31"/>
    <w:rsid w:val="00030CEB"/>
    <w:rsid w:val="00031204"/>
    <w:rsid w:val="000342FD"/>
    <w:rsid w:val="00041415"/>
    <w:rsid w:val="000545AD"/>
    <w:rsid w:val="00055515"/>
    <w:rsid w:val="00056C22"/>
    <w:rsid w:val="00067164"/>
    <w:rsid w:val="00070F54"/>
    <w:rsid w:val="0007356C"/>
    <w:rsid w:val="00075950"/>
    <w:rsid w:val="00077AFC"/>
    <w:rsid w:val="00093B6C"/>
    <w:rsid w:val="000B1D63"/>
    <w:rsid w:val="000B2C6F"/>
    <w:rsid w:val="00103AEB"/>
    <w:rsid w:val="00116598"/>
    <w:rsid w:val="00122C0A"/>
    <w:rsid w:val="00150EF6"/>
    <w:rsid w:val="0015104B"/>
    <w:rsid w:val="0015307E"/>
    <w:rsid w:val="00166EC1"/>
    <w:rsid w:val="001676C0"/>
    <w:rsid w:val="00172FB5"/>
    <w:rsid w:val="00184EB8"/>
    <w:rsid w:val="00191A8C"/>
    <w:rsid w:val="001A67B4"/>
    <w:rsid w:val="001A69A7"/>
    <w:rsid w:val="001A6F82"/>
    <w:rsid w:val="001B37AC"/>
    <w:rsid w:val="001C4D35"/>
    <w:rsid w:val="001E04C8"/>
    <w:rsid w:val="001E5B5F"/>
    <w:rsid w:val="001E66C1"/>
    <w:rsid w:val="001F1474"/>
    <w:rsid w:val="00210E1B"/>
    <w:rsid w:val="00211745"/>
    <w:rsid w:val="00223DD9"/>
    <w:rsid w:val="00224D85"/>
    <w:rsid w:val="00240CDC"/>
    <w:rsid w:val="0024110D"/>
    <w:rsid w:val="0026542A"/>
    <w:rsid w:val="00294D30"/>
    <w:rsid w:val="002A7860"/>
    <w:rsid w:val="002B6BEA"/>
    <w:rsid w:val="002D0997"/>
    <w:rsid w:val="002D3304"/>
    <w:rsid w:val="002E08F6"/>
    <w:rsid w:val="002E4EAF"/>
    <w:rsid w:val="002F08AC"/>
    <w:rsid w:val="002F3D1C"/>
    <w:rsid w:val="003065E7"/>
    <w:rsid w:val="003178B6"/>
    <w:rsid w:val="00320E2A"/>
    <w:rsid w:val="00351124"/>
    <w:rsid w:val="0035370B"/>
    <w:rsid w:val="00355202"/>
    <w:rsid w:val="0036272C"/>
    <w:rsid w:val="00363CBB"/>
    <w:rsid w:val="00374855"/>
    <w:rsid w:val="00381E31"/>
    <w:rsid w:val="00387FFA"/>
    <w:rsid w:val="00392B92"/>
    <w:rsid w:val="003961BD"/>
    <w:rsid w:val="003A4E54"/>
    <w:rsid w:val="003A53DB"/>
    <w:rsid w:val="003C3D98"/>
    <w:rsid w:val="003C6A85"/>
    <w:rsid w:val="003F3DA5"/>
    <w:rsid w:val="00406823"/>
    <w:rsid w:val="00426029"/>
    <w:rsid w:val="004358D7"/>
    <w:rsid w:val="0043635F"/>
    <w:rsid w:val="004504E8"/>
    <w:rsid w:val="00453A72"/>
    <w:rsid w:val="004739D8"/>
    <w:rsid w:val="00475DD8"/>
    <w:rsid w:val="00487CE0"/>
    <w:rsid w:val="0049024D"/>
    <w:rsid w:val="004925AC"/>
    <w:rsid w:val="00492626"/>
    <w:rsid w:val="004A2EAF"/>
    <w:rsid w:val="004B1289"/>
    <w:rsid w:val="004B1302"/>
    <w:rsid w:val="004D0B1E"/>
    <w:rsid w:val="004D2252"/>
    <w:rsid w:val="004E6820"/>
    <w:rsid w:val="004F63C0"/>
    <w:rsid w:val="004F6C7F"/>
    <w:rsid w:val="00500EE2"/>
    <w:rsid w:val="0050510E"/>
    <w:rsid w:val="00507C79"/>
    <w:rsid w:val="00507CD3"/>
    <w:rsid w:val="005154EE"/>
    <w:rsid w:val="0051752D"/>
    <w:rsid w:val="0052229A"/>
    <w:rsid w:val="00527ADA"/>
    <w:rsid w:val="00536EB7"/>
    <w:rsid w:val="00562AAE"/>
    <w:rsid w:val="005639A4"/>
    <w:rsid w:val="00566EA4"/>
    <w:rsid w:val="00573CD1"/>
    <w:rsid w:val="005768A8"/>
    <w:rsid w:val="005836CF"/>
    <w:rsid w:val="0058450C"/>
    <w:rsid w:val="005A1161"/>
    <w:rsid w:val="005A27DD"/>
    <w:rsid w:val="005A2B9D"/>
    <w:rsid w:val="005A7E18"/>
    <w:rsid w:val="005C3C08"/>
    <w:rsid w:val="005D2167"/>
    <w:rsid w:val="005F3495"/>
    <w:rsid w:val="005F3C30"/>
    <w:rsid w:val="006068F0"/>
    <w:rsid w:val="00615A56"/>
    <w:rsid w:val="0063334E"/>
    <w:rsid w:val="00636F11"/>
    <w:rsid w:val="006374E8"/>
    <w:rsid w:val="00651D40"/>
    <w:rsid w:val="00660EF5"/>
    <w:rsid w:val="006650E6"/>
    <w:rsid w:val="00665825"/>
    <w:rsid w:val="00673310"/>
    <w:rsid w:val="00682CFE"/>
    <w:rsid w:val="00686D2A"/>
    <w:rsid w:val="006940E2"/>
    <w:rsid w:val="006A5F50"/>
    <w:rsid w:val="006D16E7"/>
    <w:rsid w:val="00720C29"/>
    <w:rsid w:val="0072455D"/>
    <w:rsid w:val="007439A5"/>
    <w:rsid w:val="007565B7"/>
    <w:rsid w:val="00760E62"/>
    <w:rsid w:val="0077061C"/>
    <w:rsid w:val="00773F07"/>
    <w:rsid w:val="00794F75"/>
    <w:rsid w:val="007A3408"/>
    <w:rsid w:val="007A4A02"/>
    <w:rsid w:val="007B3EB3"/>
    <w:rsid w:val="007C01D7"/>
    <w:rsid w:val="007D060E"/>
    <w:rsid w:val="007D11E2"/>
    <w:rsid w:val="007D58F4"/>
    <w:rsid w:val="007F73CB"/>
    <w:rsid w:val="007F7FB3"/>
    <w:rsid w:val="00813A59"/>
    <w:rsid w:val="00820674"/>
    <w:rsid w:val="00821C41"/>
    <w:rsid w:val="00826DFD"/>
    <w:rsid w:val="00841FFF"/>
    <w:rsid w:val="008447A0"/>
    <w:rsid w:val="00855740"/>
    <w:rsid w:val="008623DC"/>
    <w:rsid w:val="00884C9E"/>
    <w:rsid w:val="00890704"/>
    <w:rsid w:val="008A0AE3"/>
    <w:rsid w:val="008A72FD"/>
    <w:rsid w:val="008B0E11"/>
    <w:rsid w:val="008B55C2"/>
    <w:rsid w:val="008B6BFF"/>
    <w:rsid w:val="008C04AB"/>
    <w:rsid w:val="008D2C43"/>
    <w:rsid w:val="008D79AB"/>
    <w:rsid w:val="008E22B1"/>
    <w:rsid w:val="008E4981"/>
    <w:rsid w:val="008E756D"/>
    <w:rsid w:val="008F1818"/>
    <w:rsid w:val="008F2B18"/>
    <w:rsid w:val="008F2CA4"/>
    <w:rsid w:val="008F7032"/>
    <w:rsid w:val="0090177D"/>
    <w:rsid w:val="00910668"/>
    <w:rsid w:val="009228E2"/>
    <w:rsid w:val="00943013"/>
    <w:rsid w:val="00944A9E"/>
    <w:rsid w:val="00944BA7"/>
    <w:rsid w:val="00951F38"/>
    <w:rsid w:val="00962049"/>
    <w:rsid w:val="00972393"/>
    <w:rsid w:val="0097469C"/>
    <w:rsid w:val="009751D9"/>
    <w:rsid w:val="009953E8"/>
    <w:rsid w:val="009B3D88"/>
    <w:rsid w:val="009D771E"/>
    <w:rsid w:val="00A23130"/>
    <w:rsid w:val="00A232D9"/>
    <w:rsid w:val="00A26C62"/>
    <w:rsid w:val="00A32EF6"/>
    <w:rsid w:val="00A34E25"/>
    <w:rsid w:val="00A425EB"/>
    <w:rsid w:val="00A47F23"/>
    <w:rsid w:val="00A87FDF"/>
    <w:rsid w:val="00A9111F"/>
    <w:rsid w:val="00A9401D"/>
    <w:rsid w:val="00AB2200"/>
    <w:rsid w:val="00AB2A9D"/>
    <w:rsid w:val="00AC3CC0"/>
    <w:rsid w:val="00AC5D37"/>
    <w:rsid w:val="00AD1C08"/>
    <w:rsid w:val="00AE085B"/>
    <w:rsid w:val="00AE6F1B"/>
    <w:rsid w:val="00AF4999"/>
    <w:rsid w:val="00B32055"/>
    <w:rsid w:val="00B709B0"/>
    <w:rsid w:val="00B70B67"/>
    <w:rsid w:val="00B9028A"/>
    <w:rsid w:val="00BA255C"/>
    <w:rsid w:val="00BA7982"/>
    <w:rsid w:val="00BB4F78"/>
    <w:rsid w:val="00BC18F8"/>
    <w:rsid w:val="00BD1BD5"/>
    <w:rsid w:val="00BD5B21"/>
    <w:rsid w:val="00BE2D65"/>
    <w:rsid w:val="00BF2550"/>
    <w:rsid w:val="00BF582A"/>
    <w:rsid w:val="00C012B7"/>
    <w:rsid w:val="00C20F4E"/>
    <w:rsid w:val="00C23889"/>
    <w:rsid w:val="00C26C64"/>
    <w:rsid w:val="00C34115"/>
    <w:rsid w:val="00C478D0"/>
    <w:rsid w:val="00C52101"/>
    <w:rsid w:val="00C53D00"/>
    <w:rsid w:val="00C7550E"/>
    <w:rsid w:val="00C819BC"/>
    <w:rsid w:val="00C95F26"/>
    <w:rsid w:val="00CB0649"/>
    <w:rsid w:val="00CB1F4A"/>
    <w:rsid w:val="00CD3253"/>
    <w:rsid w:val="00CD6523"/>
    <w:rsid w:val="00D031B3"/>
    <w:rsid w:val="00D2003C"/>
    <w:rsid w:val="00D235A2"/>
    <w:rsid w:val="00D35E03"/>
    <w:rsid w:val="00D36F3F"/>
    <w:rsid w:val="00D37055"/>
    <w:rsid w:val="00D451FA"/>
    <w:rsid w:val="00D6215A"/>
    <w:rsid w:val="00D630F8"/>
    <w:rsid w:val="00D77AA1"/>
    <w:rsid w:val="00DA7B1F"/>
    <w:rsid w:val="00DB0068"/>
    <w:rsid w:val="00DC6E4E"/>
    <w:rsid w:val="00DD1A5B"/>
    <w:rsid w:val="00DE753B"/>
    <w:rsid w:val="00E012E0"/>
    <w:rsid w:val="00E17D6D"/>
    <w:rsid w:val="00E22E83"/>
    <w:rsid w:val="00E36AA1"/>
    <w:rsid w:val="00E570FF"/>
    <w:rsid w:val="00E652AC"/>
    <w:rsid w:val="00EC0BF9"/>
    <w:rsid w:val="00EC594B"/>
    <w:rsid w:val="00ED37A1"/>
    <w:rsid w:val="00EF25E7"/>
    <w:rsid w:val="00F03E3C"/>
    <w:rsid w:val="00F11844"/>
    <w:rsid w:val="00F4183D"/>
    <w:rsid w:val="00F42FFE"/>
    <w:rsid w:val="00F579C6"/>
    <w:rsid w:val="00F657FA"/>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1683">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397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16530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2017-05-30T14:46:00Z</dcterms:created>
  <dcterms:modified xsi:type="dcterms:W3CDTF">2017-05-30T14:46:00Z</dcterms:modified>
</cp:coreProperties>
</file>